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423" w:rsidRPr="00C25423" w:rsidRDefault="00C25423" w:rsidP="00C25423">
      <w:pPr>
        <w:rPr>
          <w:b/>
          <w:sz w:val="40"/>
        </w:rPr>
      </w:pPr>
      <w:r w:rsidRPr="00C25423">
        <w:rPr>
          <w:b/>
          <w:sz w:val="40"/>
        </w:rPr>
        <w:t>Title: Data Science for Commerce Students: Unleashing the Power of Analytics</w:t>
      </w:r>
    </w:p>
    <w:p w:rsidR="00C25423" w:rsidRDefault="00C25423" w:rsidP="00C25423"/>
    <w:p w:rsidR="00C25423" w:rsidRPr="00C25423" w:rsidRDefault="00C25423" w:rsidP="00C25423">
      <w:pPr>
        <w:rPr>
          <w:b/>
        </w:rPr>
      </w:pPr>
      <w:r w:rsidRPr="00C25423">
        <w:rPr>
          <w:b/>
        </w:rPr>
        <w:t>Introduction:</w:t>
      </w:r>
    </w:p>
    <w:p w:rsidR="00C25423" w:rsidRDefault="00C25423" w:rsidP="00C25423">
      <w:r>
        <w:t xml:space="preserve">In today's dynamic marketing landscape, the integration of data science into marketing strategies has become indispensable. This practice offers profound insights into customer </w:t>
      </w:r>
      <w:proofErr w:type="spellStart"/>
      <w:r>
        <w:t>behavior</w:t>
      </w:r>
      <w:proofErr w:type="spellEnd"/>
      <w:r>
        <w:t>, enabling businesses to make informed decisions, effectively target their audience, and achieve strategic goals. The adoption of data-driven marketing strategies yields a significant increase in ROI, prompting a shift towards data science across various industries. For BBA/BCOM students, mastering data science is essential for a prosperous future. This article delves into the pivotal role of data science in commerce and marketing, showcasing its diverse applications and highlighting the transformative potential it holds.</w:t>
      </w:r>
    </w:p>
    <w:p w:rsidR="00C25423" w:rsidRDefault="00C25423" w:rsidP="00C25423"/>
    <w:p w:rsidR="00C25423" w:rsidRPr="00C25423" w:rsidRDefault="00C25423" w:rsidP="00C25423">
      <w:pPr>
        <w:rPr>
          <w:b/>
        </w:rPr>
      </w:pPr>
      <w:r w:rsidRPr="00C25423">
        <w:rPr>
          <w:b/>
        </w:rPr>
        <w:t>Understanding Marketing Analysis:</w:t>
      </w:r>
    </w:p>
    <w:p w:rsidR="00C25423" w:rsidRDefault="00C25423" w:rsidP="00C25423">
      <w:r>
        <w:t xml:space="preserve">The foundation of effective marketing lies in data-driven decision-making, where analytics and business intelligence shape strategies. This entails measuring marketing performance, evaluating customer engagement, and gaining profound insights into their </w:t>
      </w:r>
      <w:proofErr w:type="spellStart"/>
      <w:r>
        <w:t>behavior</w:t>
      </w:r>
      <w:proofErr w:type="spellEnd"/>
      <w:r>
        <w:t xml:space="preserve"> to optimize brand-customer interactions.</w:t>
      </w:r>
    </w:p>
    <w:p w:rsidR="00C25423" w:rsidRDefault="00C25423" w:rsidP="00C25423"/>
    <w:p w:rsidR="00C25423" w:rsidRPr="00C25423" w:rsidRDefault="00C25423" w:rsidP="00C25423">
      <w:pPr>
        <w:rPr>
          <w:b/>
        </w:rPr>
      </w:pPr>
      <w:r w:rsidRPr="00C25423">
        <w:rPr>
          <w:b/>
        </w:rPr>
        <w:t>Leveraging Data Science in Your Marketing Strategy:</w:t>
      </w:r>
    </w:p>
    <w:p w:rsidR="00C25423" w:rsidRDefault="00C25423" w:rsidP="00C25423">
      <w:r>
        <w:t>Data science is a catalyst for refining marketing strategies. Consider the following techniques to harness its power:</w:t>
      </w:r>
    </w:p>
    <w:p w:rsidR="00C25423" w:rsidRDefault="00C25423" w:rsidP="00C25423"/>
    <w:p w:rsidR="00C25423" w:rsidRPr="00C25423" w:rsidRDefault="00C25423" w:rsidP="00C25423">
      <w:pPr>
        <w:rPr>
          <w:b/>
        </w:rPr>
      </w:pPr>
      <w:r w:rsidRPr="00C25423">
        <w:rPr>
          <w:b/>
        </w:rPr>
        <w:t>Personalized Customer Experience:</w:t>
      </w:r>
    </w:p>
    <w:p w:rsidR="00C25423" w:rsidRDefault="00C25423" w:rsidP="00C25423">
      <w:r>
        <w:t>Utilize customer-generated data, encompassing browsing habits, purchase history, and abandoned carts, to create tailored touchpoints. Employ data science and business intelligence to craft customized messages that resonate with target audiences. For instance, through data-driven insights, retargeting ads on platforms like Facebook and Google can be precisely tailored to engage potential customers, enhancing conversion rates.</w:t>
      </w:r>
    </w:p>
    <w:p w:rsidR="00C25423" w:rsidRDefault="00C25423" w:rsidP="00C25423"/>
    <w:p w:rsidR="00C25423" w:rsidRPr="00C25423" w:rsidRDefault="00C25423" w:rsidP="00C25423">
      <w:pPr>
        <w:rPr>
          <w:b/>
        </w:rPr>
      </w:pPr>
      <w:r w:rsidRPr="00C25423">
        <w:rPr>
          <w:b/>
        </w:rPr>
        <w:t>Informed SEO Strategy:</w:t>
      </w:r>
    </w:p>
    <w:p w:rsidR="00C25423" w:rsidRDefault="00C25423" w:rsidP="00C25423">
      <w:r>
        <w:t>Employ data analytics to uncover high-traffic keywords that drive online visibility. Utilize these keywords strategically in website content and blog posts to secure higher rankings on search engine results pages. Data-driven insights can also illuminate a website's click-through rate, providing invaluable feedback on its SEO efficacy. By identifying key referral traffic sources, businesses can foster valuable partnerships and amplify their online reach.</w:t>
      </w:r>
    </w:p>
    <w:p w:rsidR="00C25423" w:rsidRDefault="00C25423" w:rsidP="00C25423"/>
    <w:p w:rsidR="00C25423" w:rsidRPr="00C25423" w:rsidRDefault="00C25423" w:rsidP="00C25423">
      <w:pPr>
        <w:rPr>
          <w:b/>
        </w:rPr>
      </w:pPr>
      <w:r w:rsidRPr="00C25423">
        <w:rPr>
          <w:b/>
        </w:rPr>
        <w:lastRenderedPageBreak/>
        <w:t>Developing Buyer Personas:</w:t>
      </w:r>
    </w:p>
    <w:p w:rsidR="00C25423" w:rsidRDefault="00C25423" w:rsidP="00C25423">
      <w:r>
        <w:t xml:space="preserve">Utilize data science and business intelligence to create accurate buyer personas, derived from target audience </w:t>
      </w:r>
      <w:proofErr w:type="spellStart"/>
      <w:r>
        <w:t>behavior</w:t>
      </w:r>
      <w:proofErr w:type="spellEnd"/>
      <w:r>
        <w:t xml:space="preserve"> patterns. These personas provide profound insights into audience preferences and needs, guiding precise marketing efforts. Research highlights that strategically crafted personas can significantly enhance email open rates and click-through rates, contributing to campaign success.</w:t>
      </w:r>
    </w:p>
    <w:p w:rsidR="00C25423" w:rsidRDefault="00C25423" w:rsidP="00C25423"/>
    <w:p w:rsidR="00C25423" w:rsidRPr="00C25423" w:rsidRDefault="00C25423" w:rsidP="00C25423">
      <w:pPr>
        <w:rPr>
          <w:b/>
          <w:sz w:val="28"/>
        </w:rPr>
      </w:pPr>
      <w:r w:rsidRPr="00C25423">
        <w:rPr>
          <w:b/>
          <w:sz w:val="28"/>
        </w:rPr>
        <w:t>D</w:t>
      </w:r>
      <w:r w:rsidRPr="00C25423">
        <w:rPr>
          <w:b/>
          <w:sz w:val="28"/>
        </w:rPr>
        <w:t>ata Science in Risk Management:</w:t>
      </w:r>
    </w:p>
    <w:p w:rsidR="00C25423" w:rsidRPr="00C25423" w:rsidRDefault="00C25423" w:rsidP="00C25423">
      <w:pPr>
        <w:pStyle w:val="ListParagraph"/>
        <w:numPr>
          <w:ilvl w:val="0"/>
          <w:numId w:val="2"/>
        </w:numPr>
        <w:rPr>
          <w:b/>
        </w:rPr>
      </w:pPr>
      <w:r w:rsidRPr="00C25423">
        <w:rPr>
          <w:b/>
        </w:rPr>
        <w:t xml:space="preserve">Credit Risk </w:t>
      </w:r>
      <w:proofErr w:type="spellStart"/>
      <w:r w:rsidRPr="00C25423">
        <w:rPr>
          <w:b/>
        </w:rPr>
        <w:t>Modeling</w:t>
      </w:r>
      <w:proofErr w:type="spellEnd"/>
      <w:r w:rsidRPr="00C25423">
        <w:rPr>
          <w:b/>
        </w:rPr>
        <w:t>:</w:t>
      </w:r>
    </w:p>
    <w:p w:rsidR="00C25423" w:rsidRDefault="00C25423" w:rsidP="00C25423">
      <w:r>
        <w:t xml:space="preserve">Traditional credit risk models used by banks to anticipate outcomes can benefit from data science optimization. By leveraging data-driven techniques, parameter fine-tuning, and advanced variable selection, banks can enhance existing regulatory models. These methods introduce logic and clarity to the decision-making process, allowing the prediction of vital credit risk features, such as Probability of Default (PD) and Loss </w:t>
      </w:r>
      <w:r>
        <w:t>Given Default (LGD), for loans.</w:t>
      </w:r>
    </w:p>
    <w:p w:rsidR="00C25423" w:rsidRPr="00C25423" w:rsidRDefault="00C25423" w:rsidP="00C25423">
      <w:pPr>
        <w:pStyle w:val="ListParagraph"/>
        <w:numPr>
          <w:ilvl w:val="0"/>
          <w:numId w:val="2"/>
        </w:numPr>
        <w:rPr>
          <w:b/>
        </w:rPr>
      </w:pPr>
      <w:r w:rsidRPr="00C25423">
        <w:rPr>
          <w:b/>
        </w:rPr>
        <w:t>Fraud Detection:</w:t>
      </w:r>
    </w:p>
    <w:p w:rsidR="00C25423" w:rsidRDefault="00C25423" w:rsidP="00C25423">
      <w:r>
        <w:t>Data science's prowess is harnessed by banks to predict and prevent credit card fraud. Through the analysis of extensive transaction data, machine learning algorithms can effectively distinguish between fraudulent and legitimate transactions. This historical data enables the creation, training, and evaluation of models with exceptional accuracy i</w:t>
      </w:r>
      <w:r>
        <w:t>n predicting credit card fraud.</w:t>
      </w:r>
    </w:p>
    <w:p w:rsidR="00C25423" w:rsidRPr="00C25423" w:rsidRDefault="00C25423" w:rsidP="00C25423">
      <w:pPr>
        <w:pStyle w:val="ListParagraph"/>
        <w:numPr>
          <w:ilvl w:val="0"/>
          <w:numId w:val="2"/>
        </w:numPr>
        <w:rPr>
          <w:b/>
        </w:rPr>
      </w:pPr>
      <w:r w:rsidRPr="00C25423">
        <w:rPr>
          <w:b/>
        </w:rPr>
        <w:t xml:space="preserve">Merchant </w:t>
      </w:r>
      <w:proofErr w:type="spellStart"/>
      <w:r w:rsidRPr="00C25423">
        <w:rPr>
          <w:b/>
        </w:rPr>
        <w:t>Behavior</w:t>
      </w:r>
      <w:proofErr w:type="spellEnd"/>
      <w:r w:rsidRPr="00C25423">
        <w:rPr>
          <w:b/>
        </w:rPr>
        <w:t xml:space="preserve"> Analysis:</w:t>
      </w:r>
    </w:p>
    <w:p w:rsidR="00C25423" w:rsidRDefault="00C25423" w:rsidP="00C25423">
      <w:r>
        <w:t xml:space="preserve">Employing cutting-edge technologies such as natural language processing and text mining, financial institutions can monitor and predict trader activities associated with fraudulent trading, insider trading, and market manipulation. By </w:t>
      </w:r>
      <w:proofErr w:type="spellStart"/>
      <w:r>
        <w:t>analyzing</w:t>
      </w:r>
      <w:proofErr w:type="spellEnd"/>
      <w:r>
        <w:t xml:space="preserve"> diverse data sources, including email traffic, login/logout times, call times, and trading portfolios, institutions can safeguard against trader errors, mitigating reputational and market risks.</w:t>
      </w:r>
    </w:p>
    <w:p w:rsidR="00C25423" w:rsidRDefault="00C25423" w:rsidP="00C25423"/>
    <w:p w:rsidR="00C25423" w:rsidRPr="00C25423" w:rsidRDefault="00C25423" w:rsidP="00C25423">
      <w:pPr>
        <w:rPr>
          <w:b/>
          <w:sz w:val="28"/>
        </w:rPr>
      </w:pPr>
      <w:r w:rsidRPr="00C25423">
        <w:rPr>
          <w:b/>
          <w:sz w:val="28"/>
        </w:rPr>
        <w:t xml:space="preserve">Churn </w:t>
      </w:r>
      <w:proofErr w:type="spellStart"/>
      <w:r w:rsidRPr="00C25423">
        <w:rPr>
          <w:b/>
          <w:sz w:val="28"/>
        </w:rPr>
        <w:t>Modeling</w:t>
      </w:r>
      <w:proofErr w:type="spellEnd"/>
      <w:r w:rsidRPr="00C25423">
        <w:rPr>
          <w:b/>
          <w:sz w:val="28"/>
        </w:rPr>
        <w:t>:</w:t>
      </w:r>
    </w:p>
    <w:p w:rsidR="00C25423" w:rsidRPr="00C25423" w:rsidRDefault="00C25423" w:rsidP="00C25423">
      <w:pPr>
        <w:pStyle w:val="ListParagraph"/>
        <w:numPr>
          <w:ilvl w:val="0"/>
          <w:numId w:val="1"/>
        </w:numPr>
        <w:rPr>
          <w:b/>
        </w:rPr>
      </w:pPr>
      <w:r w:rsidRPr="00C25423">
        <w:rPr>
          <w:b/>
        </w:rPr>
        <w:t>Anticipating Customer Churn:</w:t>
      </w:r>
    </w:p>
    <w:p w:rsidR="00C25423" w:rsidRDefault="00C25423" w:rsidP="00C25423">
      <w:r>
        <w:t xml:space="preserve">Data science plays a pivotal role in forecasting customer churn rates for subscription-based services. By </w:t>
      </w:r>
      <w:proofErr w:type="spellStart"/>
      <w:r>
        <w:t>analyzing</w:t>
      </w:r>
      <w:proofErr w:type="spellEnd"/>
      <w:r>
        <w:t xml:space="preserve"> customer </w:t>
      </w:r>
      <w:proofErr w:type="spellStart"/>
      <w:r>
        <w:t>behavior</w:t>
      </w:r>
      <w:proofErr w:type="spellEnd"/>
      <w:r>
        <w:t xml:space="preserve"> indicators, such as purchase intervals, cancellation patterns, and online activity, businesses can identify attributes associated with potential churn. Leveraging this data enables targeted strategie</w:t>
      </w:r>
      <w:r>
        <w:t>s to retain valuable customers.</w:t>
      </w:r>
    </w:p>
    <w:p w:rsidR="00C25423" w:rsidRPr="00C25423" w:rsidRDefault="00C25423" w:rsidP="00C25423">
      <w:pPr>
        <w:pStyle w:val="ListParagraph"/>
        <w:numPr>
          <w:ilvl w:val="0"/>
          <w:numId w:val="1"/>
        </w:numPr>
        <w:rPr>
          <w:b/>
        </w:rPr>
      </w:pPr>
      <w:r w:rsidRPr="00C25423">
        <w:rPr>
          <w:b/>
        </w:rPr>
        <w:t>Enhancing Banking and Finance Insights:</w:t>
      </w:r>
    </w:p>
    <w:p w:rsidR="00C25423" w:rsidRDefault="00C25423" w:rsidP="00C25423">
      <w:r>
        <w:t xml:space="preserve">Harness machine learning to predict banking </w:t>
      </w:r>
      <w:proofErr w:type="spellStart"/>
      <w:r>
        <w:t>behaviors</w:t>
      </w:r>
      <w:proofErr w:type="spellEnd"/>
      <w:r>
        <w:t xml:space="preserve"> based on historical customer data, including credit scores, estimated salaries, and customer details. This enables proactive measures to retain customers and tailor services, ultimately driving customer satisfaction and loyalty.</w:t>
      </w:r>
    </w:p>
    <w:p w:rsidR="00C25423" w:rsidRDefault="00C25423" w:rsidP="00C25423"/>
    <w:p w:rsidR="00C25423" w:rsidRDefault="00C25423" w:rsidP="00C25423"/>
    <w:p w:rsidR="00C25423" w:rsidRPr="00C25423" w:rsidRDefault="00C25423" w:rsidP="00C25423">
      <w:pPr>
        <w:rPr>
          <w:b/>
        </w:rPr>
      </w:pPr>
      <w:r w:rsidRPr="00C25423">
        <w:rPr>
          <w:b/>
        </w:rPr>
        <w:lastRenderedPageBreak/>
        <w:t>In Conclusion:</w:t>
      </w:r>
    </w:p>
    <w:p w:rsidR="00C25423" w:rsidRDefault="00C25423" w:rsidP="00C25423">
      <w:r>
        <w:t>The integration of data science into commerce and management holds immense potential for optimizing marketing strategies and risk management practices. From personalized customer experiences to advanced risk assessment and churn prediction, data science is reshaping industries. For students and professionals alike, Theta Academy offers an unparalleled platform to acquire data science skills. With expert guest lectures, cutting-edge technical assessments, valuable partnerships, and 24/7 support, Theta Academy is the gateway to a thriving career in data science for commerce and management. Embrace the transformative power of data science and unlock a world of opportunities!</w:t>
      </w:r>
    </w:p>
    <w:p w:rsidR="00C25423" w:rsidRDefault="00C25423" w:rsidP="00C25423"/>
    <w:p w:rsidR="002833F3" w:rsidRDefault="00C25423" w:rsidP="00C25423">
      <w:pPr>
        <w:rPr>
          <w:b/>
        </w:rPr>
      </w:pPr>
      <w:r w:rsidRPr="00C25423">
        <w:rPr>
          <w:b/>
        </w:rPr>
        <w:t xml:space="preserve">"Choose Theta Academy for a Future </w:t>
      </w:r>
      <w:proofErr w:type="spellStart"/>
      <w:r w:rsidRPr="00C25423">
        <w:rPr>
          <w:b/>
        </w:rPr>
        <w:t>Fueled</w:t>
      </w:r>
      <w:proofErr w:type="spellEnd"/>
      <w:r w:rsidRPr="00C25423">
        <w:rPr>
          <w:b/>
        </w:rPr>
        <w:t xml:space="preserve"> by Data Science Excellence!"</w:t>
      </w:r>
    </w:p>
    <w:p w:rsidR="00C25423" w:rsidRDefault="00C25423" w:rsidP="00C25423">
      <w:pPr>
        <w:rPr>
          <w:b/>
        </w:rPr>
      </w:pPr>
    </w:p>
    <w:p w:rsidR="00C25423" w:rsidRPr="00C25423" w:rsidRDefault="00C25423" w:rsidP="00C25423">
      <w:r>
        <w:t>*</w:t>
      </w:r>
      <w:r w:rsidRPr="00C25423">
        <w:t xml:space="preserve">Note: The content has been optimized with a focus on the provided focus keyword "data science for commerce students" </w:t>
      </w:r>
      <w:bookmarkStart w:id="0" w:name="_GoBack"/>
      <w:bookmarkEnd w:id="0"/>
      <w:r w:rsidRPr="00C25423">
        <w:t>while maintaining the original structure and essence of the article.</w:t>
      </w:r>
    </w:p>
    <w:sectPr w:rsidR="00C25423" w:rsidRPr="00C254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86BA4"/>
    <w:multiLevelType w:val="hybridMultilevel"/>
    <w:tmpl w:val="24E49E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11579DA"/>
    <w:multiLevelType w:val="hybridMultilevel"/>
    <w:tmpl w:val="EAE854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E06"/>
    <w:rsid w:val="002833F3"/>
    <w:rsid w:val="00C25423"/>
    <w:rsid w:val="00E35E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6BFAB"/>
  <w15:chartTrackingRefBased/>
  <w15:docId w15:val="{2ADE3DB6-7DDB-4B25-BCEA-5049E4CF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860</Words>
  <Characters>4902</Characters>
  <Application>Microsoft Office Word</Application>
  <DocSecurity>0</DocSecurity>
  <Lines>40</Lines>
  <Paragraphs>11</Paragraphs>
  <ScaleCrop>false</ScaleCrop>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2023-08-18T11:25:00Z</dcterms:created>
  <dcterms:modified xsi:type="dcterms:W3CDTF">2023-08-18T11:28:00Z</dcterms:modified>
</cp:coreProperties>
</file>